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709"/>
        <w:gridCol w:w="2787"/>
        <w:gridCol w:w="6710"/>
      </w:tblGrid>
      <w:tr w:rsidR="009F746F" w:rsidRPr="009F746F" w:rsidTr="000052AD">
        <w:trPr>
          <w:trHeight w:val="6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746F" w:rsidRPr="00E41E07" w:rsidRDefault="009F746F" w:rsidP="002F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ИНФОРМАЦИЯ О ВЫДАЧЕ </w:t>
            </w:r>
            <w:r w:rsidR="001766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КРЕДИТОВ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2F7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ПАО «РОСБАНК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ФИЗИЧЕСКИМ ЛИЦАМ</w:t>
            </w:r>
          </w:p>
        </w:tc>
      </w:tr>
      <w:tr w:rsidR="009F746F" w:rsidRPr="009F746F" w:rsidTr="000052AD">
        <w:trPr>
          <w:trHeight w:val="5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</w:t>
            </w:r>
          </w:p>
        </w:tc>
      </w:tr>
      <w:tr w:rsidR="009F746F" w:rsidRPr="009F746F" w:rsidTr="000052AD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46F" w:rsidRPr="00B235BD" w:rsidTr="009D2932">
        <w:trPr>
          <w:trHeight w:val="3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9F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Наименование кредитора, место нахождения постоянно действующего исполнительного органа, контактный телефон, официальный сайт в "Интернет", номер лицензии, информация о внесении сведений о кредиторе в соответствующий государственный реестр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F7A03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Полное наименование кредитора: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Публичное акционерное общество РОСБАНК</w:t>
            </w:r>
          </w:p>
          <w:p w:rsidR="00CD0B47" w:rsidRPr="00B235BD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Сокращенное наименование кредитора: </w:t>
            </w:r>
            <w:r w:rsidR="002F7A03">
              <w:rPr>
                <w:rFonts w:ascii="Times New Roman" w:eastAsia="Times New Roman" w:hAnsi="Times New Roman" w:cs="Times New Roman"/>
              </w:rPr>
              <w:t>ПАО «РОСБАНК»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Адрес местонахождения </w:t>
            </w:r>
            <w:r w:rsidR="00CD0B47" w:rsidRPr="00B235BD">
              <w:rPr>
                <w:rFonts w:ascii="Times New Roman" w:eastAsia="Times New Roman" w:hAnsi="Times New Roman" w:cs="Times New Roman"/>
              </w:rPr>
              <w:t xml:space="preserve">кредитора 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107078, г. Москва, ул. Маши Порываевой, д.34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Контактный телефон: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+7 (800) 200-54-34</w:t>
            </w:r>
          </w:p>
          <w:p w:rsidR="009F746F" w:rsidRPr="00B235BD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Официальный сайт в "Интернет": www.</w:t>
            </w:r>
            <w:r w:rsidR="002F7A03">
              <w:rPr>
                <w:rFonts w:ascii="Times New Roman" w:eastAsia="Times New Roman" w:hAnsi="Times New Roman" w:cs="Times New Roman"/>
                <w:lang w:val="en-US"/>
              </w:rPr>
              <w:t>rosbank</w:t>
            </w:r>
            <w:r w:rsidRPr="00B235BD">
              <w:rPr>
                <w:rFonts w:ascii="Times New Roman" w:eastAsia="Times New Roman" w:hAnsi="Times New Roman" w:cs="Times New Roman"/>
              </w:rPr>
              <w:t>.ru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Лицензия: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Генеральная лицензия Банка России № 2272 от 28.01.2015</w:t>
            </w:r>
          </w:p>
        </w:tc>
      </w:tr>
      <w:tr w:rsidR="009F746F" w:rsidRPr="00B235BD" w:rsidTr="000052A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Требования к заемщику, которые установлены кредитором и выполнение которых является обязательным для предоставления потребительского кредита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Возраст от 21 до 70 лет (срок окончания действия КД не должен наступить позже дня 70-летия Клиента)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Наличие официального места работы на территории, где присутствуют офисы Банка. Стаж работы на последнем месте от 3-х месяцев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 xml:space="preserve">• Наличие </w:t>
            </w:r>
            <w:r w:rsidRPr="002F7A03">
              <w:rPr>
                <w:rFonts w:ascii="Times New Roman" w:hAnsi="Times New Roman" w:cs="Times New Roman"/>
                <w:b/>
              </w:rPr>
              <w:t>постоянной регистрации и фактического места жительства</w:t>
            </w:r>
            <w:r w:rsidRPr="002F7A03">
              <w:rPr>
                <w:rFonts w:ascii="Times New Roman" w:hAnsi="Times New Roman" w:cs="Times New Roman"/>
              </w:rPr>
              <w:t xml:space="preserve"> на территории регионов, где зарегистрированы офисы Банка или регионов, согласованных посредством Клиренс-листа со всеми заинтересованными подразделениями Банка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 xml:space="preserve">• Наличие </w:t>
            </w:r>
            <w:r w:rsidRPr="002F7A03">
              <w:rPr>
                <w:rFonts w:ascii="Times New Roman" w:hAnsi="Times New Roman" w:cs="Times New Roman"/>
                <w:b/>
              </w:rPr>
              <w:t>не менее 2-х</w:t>
            </w:r>
            <w:r w:rsidRPr="002F7A03">
              <w:rPr>
                <w:rFonts w:ascii="Times New Roman" w:hAnsi="Times New Roman" w:cs="Times New Roman"/>
              </w:rPr>
              <w:t xml:space="preserve"> контактных телефонов Клиента:</w:t>
            </w:r>
          </w:p>
          <w:p w:rsidR="002F7A03" w:rsidRPr="002F7A03" w:rsidRDefault="002F7A03" w:rsidP="002F7A03">
            <w:pPr>
              <w:pStyle w:val="aa"/>
              <w:numPr>
                <w:ilvl w:val="0"/>
                <w:numId w:val="10"/>
              </w:numPr>
              <w:spacing w:before="60" w:after="60" w:line="240" w:lineRule="auto"/>
              <w:ind w:left="534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  <w:b/>
              </w:rPr>
              <w:t>Рабочий телефон Клиента</w:t>
            </w:r>
            <w:r w:rsidRPr="002F7A03">
              <w:rPr>
                <w:rFonts w:ascii="Times New Roman" w:hAnsi="Times New Roman" w:cs="Times New Roman"/>
              </w:rPr>
              <w:t xml:space="preserve"> (номер может являться как стационарным, так и мобильным). Указанный номер рабочего телефона в обязательном порядке должен являться контактным номером организации-работодателя Клиента</w:t>
            </w:r>
          </w:p>
          <w:p w:rsidR="002F7A03" w:rsidRPr="002F7A03" w:rsidRDefault="002F7A03" w:rsidP="002F7A03">
            <w:pPr>
              <w:pStyle w:val="aa"/>
              <w:numPr>
                <w:ilvl w:val="0"/>
                <w:numId w:val="10"/>
              </w:numPr>
              <w:spacing w:before="60" w:after="60" w:line="240" w:lineRule="auto"/>
              <w:ind w:left="534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  <w:b/>
              </w:rPr>
              <w:t>Мобильный телефон Клиента</w:t>
            </w:r>
            <w:r w:rsidRPr="002F7A03">
              <w:rPr>
                <w:rFonts w:ascii="Times New Roman" w:hAnsi="Times New Roman" w:cs="Times New Roman"/>
              </w:rPr>
              <w:t xml:space="preserve"> (прямой контакт)</w:t>
            </w:r>
          </w:p>
          <w:p w:rsidR="009F746F" w:rsidRPr="00B235BD" w:rsidRDefault="002F7A03" w:rsidP="002F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Наличие паспорта гражданина РФ и второго документа, удостоверяющего личность</w:t>
            </w:r>
          </w:p>
        </w:tc>
      </w:tr>
      <w:tr w:rsidR="009F746F" w:rsidRPr="00B235BD" w:rsidTr="000052AD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Сроки рассмотрения заявления  о предоставлении кредита и принятия кредитором решения, а также перечень документов, необходимых для рассмотрения заявления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B79BB" w:rsidRPr="00FB79BB" w:rsidRDefault="00FB79BB" w:rsidP="00696A6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B79BB">
              <w:rPr>
                <w:rFonts w:ascii="Times New Roman" w:hAnsi="Times New Roman" w:cs="Times New Roman"/>
              </w:rPr>
              <w:t>Чтобы получить предварительное решение о выдаче кредита, необходимо заполнить Заявление, ответив на вопросы специалиста Банка. Предварительное решение будет известно в срок от 30 минут.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Обязательные документы для получения решения по кредитной заявке: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>Паспорт гражданина РФ;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 xml:space="preserve">Второй документ, </w:t>
            </w:r>
            <w:r w:rsidR="00FF4F12" w:rsidRPr="00FF4F12">
              <w:rPr>
                <w:rFonts w:ascii="Times New Roman" w:hAnsi="Times New Roman" w:cs="Times New Roman"/>
              </w:rPr>
              <w:t>из списка документов, принимаемых к рассмотрению</w:t>
            </w:r>
            <w:r w:rsidRPr="00CE7535">
              <w:rPr>
                <w:rFonts w:ascii="Times New Roman" w:hAnsi="Times New Roman" w:cs="Times New Roman"/>
              </w:rPr>
              <w:t xml:space="preserve">: </w:t>
            </w:r>
            <w:r w:rsidR="00FF4F12" w:rsidRPr="00FF4F12">
              <w:rPr>
                <w:rFonts w:ascii="Times New Roman" w:hAnsi="Times New Roman" w:cs="Times New Roman"/>
              </w:rPr>
              <w:t>заграничный паспорт, водительское удостоверение, страховое свидетельство государственного пенсионного страхования (СНИЛС), свидетельство о постановке на учет в налоговом органе, военный билет</w:t>
            </w:r>
            <w:r w:rsidRPr="00CE7535">
              <w:rPr>
                <w:rFonts w:ascii="Times New Roman" w:hAnsi="Times New Roman" w:cs="Times New Roman"/>
              </w:rPr>
              <w:t>.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Дополнительные документы: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 xml:space="preserve">При наличии </w:t>
            </w:r>
            <w:r w:rsidR="00FF4F12" w:rsidRPr="001831B8">
              <w:rPr>
                <w:sz w:val="21"/>
                <w:szCs w:val="21"/>
              </w:rPr>
              <w:t>–</w:t>
            </w:r>
            <w:r w:rsidR="00FF4F12">
              <w:rPr>
                <w:rFonts w:ascii="Times New Roman" w:hAnsi="Times New Roman" w:cs="Times New Roman"/>
              </w:rPr>
              <w:t xml:space="preserve"> </w:t>
            </w:r>
            <w:r w:rsidRPr="00CE7535">
              <w:rPr>
                <w:rFonts w:ascii="Times New Roman" w:hAnsi="Times New Roman" w:cs="Times New Roman"/>
              </w:rPr>
              <w:t xml:space="preserve">документы, подтверждающие наличие собственности (квартиры, земельные участки, дома и т.п. </w:t>
            </w:r>
            <w:r w:rsidR="00FF4F12" w:rsidRPr="001831B8">
              <w:rPr>
                <w:sz w:val="21"/>
                <w:szCs w:val="21"/>
              </w:rPr>
              <w:t>–</w:t>
            </w:r>
            <w:r w:rsidR="00FF4F12">
              <w:rPr>
                <w:rFonts w:ascii="Times New Roman" w:hAnsi="Times New Roman" w:cs="Times New Roman"/>
              </w:rPr>
              <w:t xml:space="preserve"> </w:t>
            </w:r>
            <w:r w:rsidRPr="00CE7535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регистрации права </w:t>
            </w:r>
            <w:r w:rsidR="00FF4F12" w:rsidRPr="00CE7535">
              <w:rPr>
                <w:rFonts w:ascii="Times New Roman" w:hAnsi="Times New Roman" w:cs="Times New Roman"/>
              </w:rPr>
              <w:t>собственности, автомобили</w:t>
            </w:r>
            <w:r w:rsidRPr="00CE7535">
              <w:rPr>
                <w:rFonts w:ascii="Times New Roman" w:hAnsi="Times New Roman" w:cs="Times New Roman"/>
              </w:rPr>
              <w:t xml:space="preserve"> – ПТС, СРТС). 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Если Клиент - частный предприниматель*: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>Свидетельство о государственной регистрации в качестве индивидуального предпринимателя или Свидетельство о внесении записи в Единый государственный реестр индивидуальных предпринимателей;</w:t>
            </w:r>
          </w:p>
          <w:p w:rsidR="00CE7535" w:rsidRPr="002F6D1C" w:rsidRDefault="002F6D1C" w:rsidP="00CE7535">
            <w:pPr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F6D1C">
              <w:rPr>
                <w:rFonts w:ascii="Times New Roman" w:hAnsi="Times New Roman" w:cs="Times New Roman"/>
                <w:sz w:val="18"/>
                <w:szCs w:val="18"/>
              </w:rPr>
              <w:t>* Д</w:t>
            </w:r>
            <w:r w:rsidR="00CE7535" w:rsidRPr="002F6D1C">
              <w:rPr>
                <w:rFonts w:ascii="Times New Roman" w:hAnsi="Times New Roman" w:cs="Times New Roman"/>
                <w:sz w:val="18"/>
                <w:szCs w:val="18"/>
              </w:rPr>
              <w:t>окументы предоставляются по требованию уполномоченного лица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Документы, подтверждающие доход Клиента, требуются при: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при сумме кредита от 800 тыс. руб. (восьмисот тысяч рублей) и более.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Исключение: подтверждение дохода не требуется при сумме кредита:</w:t>
            </w:r>
          </w:p>
          <w:p w:rsidR="002F7A03" w:rsidRPr="002F7A03" w:rsidRDefault="002F7A03" w:rsidP="002F7A0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до 3 млн. руб. при ПВ 20% и более для оформления кредита на новые иномарки;</w:t>
            </w:r>
          </w:p>
          <w:p w:rsidR="002F7A03" w:rsidRPr="002F7A03" w:rsidRDefault="002F7A03" w:rsidP="002F7A0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до 1 млн. руб. при ПВ 20% и более для оформления кредита на подержанные иномарки.</w:t>
            </w:r>
          </w:p>
          <w:p w:rsidR="002F6D1C" w:rsidRPr="002F6D1C" w:rsidRDefault="002F6D1C" w:rsidP="002F6D1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D1C">
              <w:rPr>
                <w:rFonts w:ascii="Times New Roman" w:hAnsi="Times New Roman" w:cs="Times New Roman"/>
                <w:b/>
                <w:i/>
                <w:u w:val="single"/>
              </w:rPr>
              <w:t>Документом, подтверждающим доход Клиента, может выступать: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 по форме 2-НДФЛ. Документ предоставляется по текущему месту работы за период 12 календарных месяцев, в случае трудового стажа на текущем месте работы менее 12 месяцев –документ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 о заработной плате с места работы по форме Банка, подтвержденная работодателем Клиента (заверенная главным бухгалтером, руководителем и печатью организации). Документ предоставляется по текущему месту работы за период 12 календарных месяцев, в случае трудового стажа на текущем месте работы менее 12 месяцев – 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налоговая декларация по налогу на доходы физических лиц и лиц, осуществляющих предпринимательскую деятельность по форме 3-НДФЛ за прошедший отчетный период. Документ предоставляется по текущему месту работы за период 12 календарных месяцев, в случае трудового стажа на текущем месте работы менее 12 месяцев – 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декларация по единому налогу на вмененный доход,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декларация по единому сельскохозяйственному налогу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налоговая декларация по налогу, уплачиваемому в связи с применением упрощенной системы налогообложения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lastRenderedPageBreak/>
              <w:t>патент на право применения упрощенной системы налогообложения;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справка, предоставленная Клиентом о размере пенсии, ежемесячном содержании судьям или о размере ежемесячной надбавки судьям из отделения Пенсионного фонда Российской Федерации и(или) другого государственного органа, выплачивающего пенсию Клиенту, подтверждающая назначение и размер пенсии, а также срок ее установления, или пенсионное удостоверение с указанием размера пенсии;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справка, предоставленная Клиентом о сумме ежемесячной денежной выплаты, ежемесячной денежной компенсации, ежемесячного дополнительного материального обеспечения, выданная государственным органом;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выписка по счету (в том числе выписка с зарплатной карты)/ вкладу, подтверждающая размер заработной платы/ доходов пенсионного характера/ арендных платежей/ алиментов;</w:t>
            </w:r>
          </w:p>
          <w:p w:rsidR="00696A68" w:rsidRPr="00696A68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выписка о состоянии индивидуального лицевого счета застрахованного лица в системе обязательного пенсионного страхования, предоставленная Клиентом или полученная Банком в электронном виде из информационной системы Пенсионного фонда Российской Федерации с согласия Клиента. Допускается прием документа с последней датой получения дохода, отстоящей от даты приема документов не более чем на 6 месяцев</w:t>
            </w:r>
          </w:p>
        </w:tc>
      </w:tr>
      <w:tr w:rsidR="009F746F" w:rsidRPr="00B235BD" w:rsidTr="000052AD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Виды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CE7535" w:rsidP="0072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кредит </w:t>
            </w:r>
            <w:r w:rsidR="002F6D1C">
              <w:rPr>
                <w:rFonts w:ascii="Times New Roman" w:eastAsia="Times New Roman" w:hAnsi="Times New Roman" w:cs="Times New Roman"/>
              </w:rPr>
              <w:t>–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7A47DC" w:rsidRPr="00B235BD">
              <w:rPr>
                <w:rFonts w:ascii="Times New Roman" w:eastAsia="Times New Roman" w:hAnsi="Times New Roman" w:cs="Times New Roman"/>
              </w:rPr>
              <w:t>кредит, предоставляемы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кредитором заемщик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приобретение Автотранспортного средства, а также дополнительных услуг и сервисов</w:t>
            </w:r>
            <w:r w:rsidR="007A47DC" w:rsidRPr="00B235B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746F" w:rsidRPr="00B235BD" w:rsidTr="000052AD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Суммы потребительского кредита</w:t>
            </w:r>
            <w:r w:rsidR="00337534" w:rsidRPr="00B235BD">
              <w:rPr>
                <w:rFonts w:ascii="Times New Roman" w:eastAsia="Times New Roman" w:hAnsi="Times New Roman" w:cs="Times New Roman"/>
              </w:rPr>
              <w:t>,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сроки его возврата</w:t>
            </w:r>
            <w:r w:rsidR="00337534" w:rsidRPr="00B235BD">
              <w:rPr>
                <w:rFonts w:ascii="Times New Roman" w:eastAsia="Times New Roman" w:hAnsi="Times New Roman" w:cs="Times New Roman"/>
              </w:rPr>
              <w:t>, процентные ставки в процентах годовых и диапазон полной стоимости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Минимальная сумма кредита </w:t>
            </w:r>
            <w:r w:rsidRPr="00CE7535">
              <w:rPr>
                <w:rFonts w:ascii="Times New Roman" w:eastAsia="Times New Roman" w:hAnsi="Times New Roman" w:cs="Times New Roman"/>
              </w:rPr>
              <w:t xml:space="preserve">от 50 000 руб. </w:t>
            </w:r>
          </w:p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Максимальная сумма кредита </w:t>
            </w:r>
            <w:r w:rsidRPr="00CE7535">
              <w:rPr>
                <w:rFonts w:ascii="Times New Roman" w:eastAsia="Times New Roman" w:hAnsi="Times New Roman" w:cs="Times New Roman"/>
              </w:rPr>
              <w:t>до 6 500 000 рублей.</w:t>
            </w:r>
          </w:p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предоставления кредита от 12 мес. до </w:t>
            </w:r>
            <w:r w:rsidR="00696A68" w:rsidRPr="00696A68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8D2712" w:rsidRDefault="008D2712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Процентные ставки от </w:t>
            </w:r>
            <w:r w:rsidR="002F6D1C">
              <w:rPr>
                <w:rFonts w:ascii="Times New Roman" w:eastAsia="Times New Roman" w:hAnsi="Times New Roman" w:cs="Times New Roman"/>
              </w:rPr>
              <w:t>0,1</w:t>
            </w:r>
            <w:r>
              <w:rPr>
                <w:rFonts w:ascii="Times New Roman" w:eastAsia="Times New Roman" w:hAnsi="Times New Roman" w:cs="Times New Roman"/>
              </w:rPr>
              <w:t xml:space="preserve">% до </w:t>
            </w:r>
            <w:r w:rsidR="00696A68" w:rsidRPr="00B150C9">
              <w:rPr>
                <w:rFonts w:ascii="Times New Roman" w:eastAsia="Times New Roman" w:hAnsi="Times New Roman" w:cs="Times New Roman"/>
              </w:rPr>
              <w:t>2</w:t>
            </w:r>
            <w:r w:rsidR="002F7A03">
              <w:rPr>
                <w:rFonts w:ascii="Times New Roman" w:eastAsia="Times New Roman" w:hAnsi="Times New Roman" w:cs="Times New Roman"/>
              </w:rPr>
              <w:t>2,2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="002F6D1C">
              <w:rPr>
                <w:rFonts w:ascii="Times New Roman" w:eastAsia="Times New Roman" w:hAnsi="Times New Roman" w:cs="Times New Roman"/>
              </w:rPr>
              <w:t>.</w:t>
            </w:r>
          </w:p>
          <w:p w:rsidR="009F746F" w:rsidRPr="00B235BD" w:rsidRDefault="008D2712" w:rsidP="002F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12">
              <w:rPr>
                <w:rFonts w:ascii="Times New Roman" w:eastAsia="Times New Roman" w:hAnsi="Times New Roman" w:cs="Times New Roman"/>
              </w:rPr>
              <w:t xml:space="preserve">Диапазон значений полной стоимости потребительского кредита (займа), </w:t>
            </w:r>
            <w:r w:rsidR="00724A38" w:rsidRPr="008D2712">
              <w:rPr>
                <w:rFonts w:ascii="Times New Roman" w:eastAsia="Times New Roman" w:hAnsi="Times New Roman" w:cs="Times New Roman"/>
              </w:rPr>
              <w:t>определ</w:t>
            </w:r>
            <w:r w:rsidR="00724A38">
              <w:rPr>
                <w:rFonts w:ascii="Times New Roman" w:eastAsia="Times New Roman" w:hAnsi="Times New Roman" w:cs="Times New Roman"/>
              </w:rPr>
              <w:t>ятся</w:t>
            </w:r>
            <w:r w:rsidR="00724A38" w:rsidRPr="008D2712">
              <w:rPr>
                <w:rFonts w:ascii="Times New Roman" w:eastAsia="Times New Roman" w:hAnsi="Times New Roman" w:cs="Times New Roman"/>
              </w:rPr>
              <w:t xml:space="preserve"> </w:t>
            </w:r>
            <w:r w:rsidRPr="008D2712">
              <w:rPr>
                <w:rFonts w:ascii="Times New Roman" w:eastAsia="Times New Roman" w:hAnsi="Times New Roman" w:cs="Times New Roman"/>
              </w:rPr>
              <w:t xml:space="preserve">с учетом требований Федеральный закон Российской Федерации от 21 декабря 2013 г. N 353-ФЗ (ред. от 21.07.2014) "О потребительском кредите (займе)" по видам потребительского кредита (займа) </w:t>
            </w:r>
            <w:r w:rsidR="00724A38">
              <w:rPr>
                <w:rFonts w:ascii="Times New Roman" w:eastAsia="Times New Roman" w:hAnsi="Times New Roman" w:cs="Times New Roman"/>
              </w:rPr>
              <w:t xml:space="preserve">и указан на официальном сайте банка </w:t>
            </w:r>
            <w:r w:rsidR="00724A38" w:rsidRPr="00724A38">
              <w:rPr>
                <w:rFonts w:ascii="Times New Roman" w:eastAsia="Times New Roman" w:hAnsi="Times New Roman" w:cs="Times New Roman"/>
              </w:rPr>
              <w:t>http://www.r</w:t>
            </w:r>
            <w:r w:rsidR="002F7A03">
              <w:rPr>
                <w:rFonts w:ascii="Times New Roman" w:eastAsia="Times New Roman" w:hAnsi="Times New Roman" w:cs="Times New Roman"/>
                <w:lang w:val="en-US"/>
              </w:rPr>
              <w:t>osb</w:t>
            </w:r>
            <w:r w:rsidR="00724A38" w:rsidRPr="00724A38">
              <w:rPr>
                <w:rFonts w:ascii="Times New Roman" w:eastAsia="Times New Roman" w:hAnsi="Times New Roman" w:cs="Times New Roman"/>
              </w:rPr>
              <w:t>ank.ru/</w:t>
            </w:r>
          </w:p>
        </w:tc>
      </w:tr>
      <w:tr w:rsidR="009F746F" w:rsidRPr="00B235BD" w:rsidTr="000052A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Валюты, в которых предоставляется потребительский кредит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Российский рубль </w:t>
            </w:r>
          </w:p>
        </w:tc>
      </w:tr>
      <w:tr w:rsidR="009F746F" w:rsidRPr="00B235BD" w:rsidTr="000052AD">
        <w:trPr>
          <w:trHeight w:val="1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Способы предоставления потребительского кредита, в том числе с использованием заемщиком электронных средств платежа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7534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235BD">
              <w:rPr>
                <w:rFonts w:ascii="Times New Roman" w:eastAsia="Times New Roman" w:hAnsi="Times New Roman" w:cs="Times New Roman"/>
                <w:u w:val="single"/>
              </w:rPr>
              <w:t>Способ выдачи кредита:</w:t>
            </w:r>
          </w:p>
          <w:p w:rsidR="007658DF" w:rsidRPr="00B235BD" w:rsidRDefault="007A47DC" w:rsidP="0076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Кредитор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перечисл</w:t>
            </w:r>
            <w:r w:rsidRPr="00B235BD">
              <w:rPr>
                <w:rFonts w:ascii="Times New Roman" w:eastAsia="Times New Roman" w:hAnsi="Times New Roman" w:cs="Times New Roman"/>
              </w:rPr>
              <w:t>яет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денежные средства</w:t>
            </w:r>
            <w:r w:rsidR="007658DF" w:rsidRPr="00B235BD">
              <w:rPr>
                <w:rFonts w:ascii="Times New Roman" w:eastAsia="Times New Roman" w:hAnsi="Times New Roman" w:cs="Times New Roman"/>
              </w:rPr>
              <w:t xml:space="preserve"> (кредит)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на банковский счет</w:t>
            </w:r>
            <w:r w:rsidR="007658DF" w:rsidRPr="00B235BD">
              <w:rPr>
                <w:rFonts w:ascii="Times New Roman" w:eastAsia="Times New Roman" w:hAnsi="Times New Roman" w:cs="Times New Roman"/>
              </w:rPr>
              <w:t xml:space="preserve"> заемщика</w:t>
            </w:r>
            <w:r w:rsidR="009F746F" w:rsidRPr="00B235BD">
              <w:rPr>
                <w:rFonts w:ascii="Times New Roman" w:eastAsia="Times New Roman" w:hAnsi="Times New Roman" w:cs="Times New Roman"/>
              </w:rPr>
              <w:t>, открытый</w:t>
            </w:r>
            <w:r w:rsidR="00FB79BB">
              <w:rPr>
                <w:rFonts w:ascii="Times New Roman" w:eastAsia="Times New Roman" w:hAnsi="Times New Roman" w:cs="Times New Roman"/>
              </w:rPr>
              <w:t xml:space="preserve"> у кредитора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FB79BB">
              <w:rPr>
                <w:rFonts w:ascii="Times New Roman" w:eastAsia="Times New Roman" w:hAnsi="Times New Roman" w:cs="Times New Roman"/>
              </w:rPr>
              <w:t>по Договору потребительского кредита.</w:t>
            </w:r>
          </w:p>
          <w:p w:rsidR="009F746F" w:rsidRPr="00B235BD" w:rsidRDefault="009F746F" w:rsidP="0072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F746F" w:rsidRPr="00B235BD" w:rsidTr="009D2932">
        <w:trPr>
          <w:trHeight w:val="1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453592" w:rsidP="0045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договору потребительского кредита заемщик уплачивает ежемесячный платеж, который включает в себя часть суммы основного долга и начисленные проценты за время пользования заемными средствами. </w:t>
            </w:r>
          </w:p>
        </w:tc>
      </w:tr>
      <w:tr w:rsidR="009F746F" w:rsidRPr="00B235BD" w:rsidTr="000052AD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Периодичность платежей заемщика при возврате потребительского кредита, уплате процентов и иных платежей по кредиту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5020DC" w:rsidP="002F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0DC">
              <w:rPr>
                <w:rFonts w:ascii="Times New Roman" w:eastAsia="Times New Roman" w:hAnsi="Times New Roman" w:cs="Times New Roman"/>
              </w:rPr>
              <w:t>Задолженность по Договору</w:t>
            </w:r>
            <w:r w:rsidR="002F6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5020DC">
              <w:rPr>
                <w:rFonts w:ascii="Times New Roman" w:eastAsia="Times New Roman" w:hAnsi="Times New Roman" w:cs="Times New Roman"/>
              </w:rPr>
              <w:t>потребительского кредита подлежит погашению путем уплаты Ежемесячных платежей, размер и сроки которых</w:t>
            </w:r>
            <w:r w:rsidR="002F6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5020DC">
              <w:rPr>
                <w:rFonts w:ascii="Times New Roman" w:eastAsia="Times New Roman" w:hAnsi="Times New Roman" w:cs="Times New Roman"/>
              </w:rPr>
              <w:t>определен</w:t>
            </w:r>
            <w:r w:rsidR="002F6D1C">
              <w:rPr>
                <w:rFonts w:ascii="Times New Roman" w:eastAsia="Times New Roman" w:hAnsi="Times New Roman" w:cs="Times New Roman"/>
              </w:rPr>
              <w:t>ы</w:t>
            </w:r>
            <w:r w:rsidRPr="005020DC">
              <w:rPr>
                <w:rFonts w:ascii="Times New Roman" w:eastAsia="Times New Roman" w:hAnsi="Times New Roman" w:cs="Times New Roman"/>
              </w:rPr>
              <w:t xml:space="preserve"> в п. 6 Индивидуальных условий.</w:t>
            </w:r>
          </w:p>
        </w:tc>
      </w:tr>
      <w:tr w:rsidR="009F746F" w:rsidRPr="00B235BD" w:rsidTr="000052AD">
        <w:trPr>
          <w:trHeight w:val="3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CD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 xml:space="preserve">Исполнение обязательств по Договору возможно посредством оплаты кредита с помощью банковской карты (доступно на Официальном сайте Кредитора, в «ИНФО-Банк»/Мобильном приложении «ИНФО-Банк»), сервисов «Золотая Корона - Погашение кредитов», </w:t>
            </w:r>
            <w:bookmarkStart w:id="0" w:name="_GoBack"/>
            <w:bookmarkEnd w:id="0"/>
            <w:r w:rsidRPr="009D2932">
              <w:rPr>
                <w:rFonts w:ascii="Times New Roman" w:hAnsi="Times New Roman" w:cs="Times New Roman"/>
                <w:szCs w:val="20"/>
              </w:rPr>
              <w:t>иных кредитных организаций.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Подробности и условия перевода и зачисления средств см. на</w:t>
            </w:r>
          </w:p>
          <w:p w:rsidR="009D2932" w:rsidRPr="009D2932" w:rsidRDefault="009D2932" w:rsidP="009D293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Официальном сайте Кредитора.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Бесплатное исполнение обязательств по Договору возможно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посредством Банкоматов ПАО РОСБАНК (ОГРН 1027739460737) и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Системы «ИНТЕРНЕТ-БАНКА» / «РОСБАНК-ОНЛАЙН» ПАО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РОСБАНК при условии наличия открытого счета в ПАО РОСБАНК,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сервиса «Золотая Корона - Погашение кредитов» в салонах-магазинах Билайн (ПАО «Вымпелком», ОГРН 1027700166636) в зависимости от места заключения Договора.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Актуальную информацию о способах бесплатного погашения,</w:t>
            </w:r>
          </w:p>
          <w:p w:rsidR="00CD5CCA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условиях зачисления средств, адресах точек приема платежей см. на Официальном сайте Кредитора.</w:t>
            </w:r>
          </w:p>
        </w:tc>
      </w:tr>
      <w:tr w:rsidR="009F746F" w:rsidRPr="00B235BD" w:rsidTr="000052AD">
        <w:trPr>
          <w:trHeight w:val="8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Сроки, в течение которых заемщик вправе отказаться от получения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7E54" w:rsidRPr="00B235BD" w:rsidRDefault="005020DC" w:rsidP="000F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0DC">
              <w:rPr>
                <w:rFonts w:ascii="Times New Roman" w:eastAsia="Times New Roman" w:hAnsi="Times New Roman" w:cs="Times New Roman"/>
              </w:rPr>
              <w:t>Заемщик вправе отказаться от получения Кредита полностью или частично, уведомив об этом Кредитора в письменном виде не позднее дня зачисления суммы кредита на Счет.</w:t>
            </w:r>
          </w:p>
        </w:tc>
      </w:tr>
      <w:tr w:rsidR="009F746F" w:rsidRPr="00B235BD" w:rsidTr="000052AD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724A38" w:rsidP="0045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</w:t>
            </w:r>
            <w:r w:rsidR="004535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 о</w:t>
            </w:r>
            <w:r w:rsidR="009F746F" w:rsidRPr="00B235BD">
              <w:rPr>
                <w:rFonts w:ascii="Times New Roman" w:eastAsia="Times New Roman" w:hAnsi="Times New Roman" w:cs="Times New Roman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заемщика за ненадлежащее исполнение договора, размеры неустойки (штрафа, пени), порядок ее расчета, а также, в каких случаях данные санкции могут быть применены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4F1D02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6BF">
              <w:rPr>
                <w:rFonts w:ascii="Times New Roman" w:hAnsi="Times New Roman"/>
                <w:szCs w:val="20"/>
              </w:rPr>
              <w:t>В случае ненадлежащего исполнения Заемщиком кредитных обязательств, в том числе, невнесение и/или внесение не в полном объеме Ежемесячных платежей в сроки, указанные в п. 6 Индивидуальных условий  Заемщик выплачивает неустойку в размере 0,1% (Ноль целых и одна десятая процента) от суммы  просроченной задолженности за каждый день нарушения обязательств.</w:t>
            </w:r>
          </w:p>
        </w:tc>
      </w:tr>
      <w:tr w:rsidR="00B235BD" w:rsidRPr="00B235BD" w:rsidTr="009D2932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5BD" w:rsidRPr="00B235BD" w:rsidRDefault="00B235BD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5BD" w:rsidRPr="00B5319F" w:rsidRDefault="00B235BD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Обязанность заемщика</w:t>
            </w:r>
          </w:p>
          <w:p w:rsidR="00B235BD" w:rsidRPr="00950F42" w:rsidRDefault="00950F42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з</w:t>
            </w:r>
            <w:r w:rsidR="00B235BD" w:rsidRPr="00B5319F">
              <w:rPr>
                <w:rFonts w:ascii="Times New Roman" w:eastAsia="Times New Roman" w:hAnsi="Times New Roman" w:cs="Times New Roman"/>
              </w:rPr>
              <w:t>аключить иные договоры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Заемщик обязан заключить/обеспечить заключение: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Договор залога транспортного средства, приобретаемого за счет кредитных средств.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/в случае, если автотранспортное средство предоставляется в залог третьим лицом.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приобретаемого автотранспортного средства 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в случае указания Заемщиком в Заявлении о предоставлении кредита, а также в соответствии с выбранным тарифом). </w:t>
            </w:r>
            <w:r w:rsidRPr="009D29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/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для тарифов, предусматривающих обязательное страхование КАСКО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«Страхование жизни и здоровья» 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 случае указания Заемщиком в Заявлении о предоставлении кредита, а также в соответствии с выбранным тарифом)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9D29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/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для тарифов, предусматривающих обязательное страхование жизни и здоровья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«GAP» 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 случае указания Заемщиком в Заявлении о предоставлении кредита, а также в соответствии с выбранным тарифом)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/для тарифов, предусматривающих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обязательное страхование GAP*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*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Перечень страховых компаний, соответствующих требованиям</w:t>
            </w:r>
          </w:p>
          <w:p w:rsidR="00AB1EA3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Кредитора, а также Требования Кредитора к страховым компаниям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к условиям предоставления страховых услуг (определены в Приложении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1 к Регламенту аккредитации страховых компаний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ПАО РОСБАНК) доступны для ознакомления на сайте Кредитора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DC0304"/>
                <w:szCs w:val="20"/>
              </w:rPr>
              <w:t xml:space="preserve">https :// www . rosbank . ru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и в его офисах при обращении Заемщика.</w:t>
            </w:r>
          </w:p>
        </w:tc>
      </w:tr>
      <w:tr w:rsidR="00862EBD" w:rsidRPr="00B235BD" w:rsidTr="004F1D02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E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EBD" w:rsidRPr="00B5319F" w:rsidRDefault="00862EBD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услуги Банка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>Банк предлагает своим клиентам дополнительную услугу - . СМС-информирование об операциях по счету заемщика:</w:t>
            </w:r>
            <w:r w:rsidRPr="00AB1EA3">
              <w:rPr>
                <w:rFonts w:ascii="Times New Roman" w:eastAsia="Times New Roman" w:hAnsi="Times New Roman" w:cs="Times New Roman"/>
              </w:rPr>
              <w:br/>
              <w:t xml:space="preserve">   - об операциях списания денежных средств со счета заемщика в счет исполнения обязательств по Договору потребительского кредита;</w:t>
            </w:r>
          </w:p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 xml:space="preserve">    - о необходимости внесения ежемесячного платежа на счет заемщика для погашения кредита;</w:t>
            </w:r>
          </w:p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 xml:space="preserve">    - об операциях поступления денежных средств на счет заемщика.</w:t>
            </w:r>
          </w:p>
          <w:p w:rsidR="00297578" w:rsidRPr="00AB1EA3" w:rsidRDefault="00862EB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br/>
              <w:t xml:space="preserve"> СМС информирование является добровольной услугой. Отказ от данной услуги не влияет на решение кредитора о предоставлении кредита.</w:t>
            </w:r>
          </w:p>
        </w:tc>
      </w:tr>
      <w:tr w:rsidR="00950F42" w:rsidRPr="00950F42" w:rsidTr="000052AD">
        <w:trPr>
          <w:trHeight w:val="13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F42" w:rsidRPr="00B5319F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F42" w:rsidRPr="00B5319F" w:rsidRDefault="00950F42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50F42" w:rsidRPr="00950F42" w:rsidRDefault="00B5319F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429B">
              <w:rPr>
                <w:rFonts w:ascii="Times New Roman" w:hAnsi="Times New Roman"/>
                <w:szCs w:val="20"/>
              </w:rPr>
              <w:t>Заемщик обязан предоставить в залог приобретаемое за счет заемных денежных средств автотранспортное средство.</w:t>
            </w:r>
          </w:p>
        </w:tc>
      </w:tr>
      <w:tr w:rsidR="009F746F" w:rsidRPr="00B235BD" w:rsidTr="000052AD">
        <w:trPr>
          <w:trHeight w:val="9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Информация о возможности запрета уступки кредитором третьим лицам прав (требований) по договору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E81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Уступка кредитором прав (требований)  третьим лицам по кредитному </w:t>
            </w:r>
            <w:r w:rsidR="002A7E81" w:rsidRPr="00B235BD">
              <w:rPr>
                <w:rFonts w:ascii="Times New Roman" w:eastAsia="Times New Roman" w:hAnsi="Times New Roman" w:cs="Times New Roman"/>
              </w:rPr>
              <w:t>договору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 означает, что кредитор вправе в течение срока действия кредитного договора передать другому лицу по сделке (уступка требования) права (требования), принадлежащее кредитору на основании  кредитного договора.</w:t>
            </w:r>
          </w:p>
          <w:p w:rsidR="002A7E81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Обращаем внимание, что заемщик при заключении кредитного договора вправе как дать согласие кредитору на уступку прав (требований) третьим лицам по кредитному договору, так и не давать.  </w:t>
            </w:r>
          </w:p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Кроме того, в течение срока действия кредитного договора заемщик вправе обратиться с письменным заявлением к кредитору, в котором  вправе дать/отозвать согласие  кредитору на уступку прав (требований) третьим лицам по кредитному договору.</w:t>
            </w:r>
          </w:p>
        </w:tc>
      </w:tr>
      <w:tr w:rsidR="009F746F" w:rsidRPr="00B235BD" w:rsidTr="000052A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Подсудность споров по искам кредитора к заемщику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9F746F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Все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споры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разногласия,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которые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могут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возникнуть из </w:t>
            </w:r>
            <w:r w:rsidR="002A7E81" w:rsidRPr="00B235BD">
              <w:rPr>
                <w:rFonts w:ascii="Times New Roman" w:eastAsia="Times New Roman" w:hAnsi="Times New Roman" w:cs="Times New Roman"/>
              </w:rPr>
              <w:t>к</w:t>
            </w:r>
            <w:r w:rsidRPr="00B235BD">
              <w:rPr>
                <w:rFonts w:ascii="Times New Roman" w:eastAsia="Times New Roman" w:hAnsi="Times New Roman" w:cs="Times New Roman"/>
              </w:rPr>
              <w:t>редитного договора подлежат разрешению в суде общей юрисдикции по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общим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правилам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подсудности,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установленным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законодательством Российской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Федерации.</w:t>
            </w:r>
          </w:p>
        </w:tc>
      </w:tr>
    </w:tbl>
    <w:p w:rsidR="003A4EFE" w:rsidRPr="00B235BD" w:rsidRDefault="003A4EFE" w:rsidP="000052AD"/>
    <w:sectPr w:rsidR="003A4EFE" w:rsidRPr="00B235BD" w:rsidSect="003A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94" w:rsidRDefault="00B14F94" w:rsidP="002F7A03">
      <w:pPr>
        <w:spacing w:after="0" w:line="240" w:lineRule="auto"/>
      </w:pPr>
      <w:r>
        <w:separator/>
      </w:r>
    </w:p>
  </w:endnote>
  <w:endnote w:type="continuationSeparator" w:id="0">
    <w:p w:rsidR="00B14F94" w:rsidRDefault="00B14F94" w:rsidP="002F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94" w:rsidRDefault="00B14F94" w:rsidP="002F7A03">
      <w:pPr>
        <w:spacing w:after="0" w:line="240" w:lineRule="auto"/>
      </w:pPr>
      <w:r>
        <w:separator/>
      </w:r>
    </w:p>
  </w:footnote>
  <w:footnote w:type="continuationSeparator" w:id="0">
    <w:p w:rsidR="00B14F94" w:rsidRDefault="00B14F94" w:rsidP="002F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870"/>
    <w:multiLevelType w:val="hybridMultilevel"/>
    <w:tmpl w:val="CDB8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67A"/>
    <w:multiLevelType w:val="multilevel"/>
    <w:tmpl w:val="39C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077A"/>
    <w:multiLevelType w:val="hybridMultilevel"/>
    <w:tmpl w:val="19448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A64DF"/>
    <w:multiLevelType w:val="hybridMultilevel"/>
    <w:tmpl w:val="026673EA"/>
    <w:lvl w:ilvl="0" w:tplc="59F81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3AE"/>
    <w:multiLevelType w:val="hybridMultilevel"/>
    <w:tmpl w:val="0AE449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D255646"/>
    <w:multiLevelType w:val="hybridMultilevel"/>
    <w:tmpl w:val="AD9EF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3C5"/>
    <w:multiLevelType w:val="hybridMultilevel"/>
    <w:tmpl w:val="CBB8E798"/>
    <w:lvl w:ilvl="0" w:tplc="32E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435B"/>
    <w:multiLevelType w:val="multilevel"/>
    <w:tmpl w:val="1C4004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5B44E7"/>
    <w:multiLevelType w:val="hybridMultilevel"/>
    <w:tmpl w:val="EAC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3DA3"/>
    <w:multiLevelType w:val="hybridMultilevel"/>
    <w:tmpl w:val="B128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4BE1"/>
    <w:multiLevelType w:val="hybridMultilevel"/>
    <w:tmpl w:val="665C3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F"/>
    <w:rsid w:val="000052AD"/>
    <w:rsid w:val="000D72C0"/>
    <w:rsid w:val="000F78C9"/>
    <w:rsid w:val="00161460"/>
    <w:rsid w:val="0017669C"/>
    <w:rsid w:val="00180F94"/>
    <w:rsid w:val="001A15D9"/>
    <w:rsid w:val="001B2A70"/>
    <w:rsid w:val="001E6424"/>
    <w:rsid w:val="00227E54"/>
    <w:rsid w:val="00266C4B"/>
    <w:rsid w:val="002878CD"/>
    <w:rsid w:val="00297578"/>
    <w:rsid w:val="002A7E81"/>
    <w:rsid w:val="002E51AA"/>
    <w:rsid w:val="002F6D1C"/>
    <w:rsid w:val="002F7A03"/>
    <w:rsid w:val="0031275E"/>
    <w:rsid w:val="00337534"/>
    <w:rsid w:val="0036606A"/>
    <w:rsid w:val="003A4EFE"/>
    <w:rsid w:val="00407E9F"/>
    <w:rsid w:val="004357FE"/>
    <w:rsid w:val="00450DBD"/>
    <w:rsid w:val="00453592"/>
    <w:rsid w:val="0046182F"/>
    <w:rsid w:val="004E43AC"/>
    <w:rsid w:val="004F1D02"/>
    <w:rsid w:val="005020DC"/>
    <w:rsid w:val="005C2DFB"/>
    <w:rsid w:val="006106B9"/>
    <w:rsid w:val="0065755C"/>
    <w:rsid w:val="00666482"/>
    <w:rsid w:val="00670B9C"/>
    <w:rsid w:val="006939B5"/>
    <w:rsid w:val="00696A68"/>
    <w:rsid w:val="006D4654"/>
    <w:rsid w:val="00724A38"/>
    <w:rsid w:val="00735AD6"/>
    <w:rsid w:val="007658DF"/>
    <w:rsid w:val="007A47DC"/>
    <w:rsid w:val="007F3FDA"/>
    <w:rsid w:val="008627C4"/>
    <w:rsid w:val="00862EBD"/>
    <w:rsid w:val="00893CB0"/>
    <w:rsid w:val="008D2712"/>
    <w:rsid w:val="008F05BB"/>
    <w:rsid w:val="009438D0"/>
    <w:rsid w:val="00950F42"/>
    <w:rsid w:val="009D2932"/>
    <w:rsid w:val="009E1E3C"/>
    <w:rsid w:val="009F746F"/>
    <w:rsid w:val="00A00DE8"/>
    <w:rsid w:val="00A54AE8"/>
    <w:rsid w:val="00AB1EA3"/>
    <w:rsid w:val="00B14F94"/>
    <w:rsid w:val="00B150C9"/>
    <w:rsid w:val="00B235BD"/>
    <w:rsid w:val="00B35448"/>
    <w:rsid w:val="00B5319F"/>
    <w:rsid w:val="00BB359A"/>
    <w:rsid w:val="00BE384F"/>
    <w:rsid w:val="00C6635D"/>
    <w:rsid w:val="00C8190D"/>
    <w:rsid w:val="00CD0B47"/>
    <w:rsid w:val="00CD5CCA"/>
    <w:rsid w:val="00CE7535"/>
    <w:rsid w:val="00D550AB"/>
    <w:rsid w:val="00DD4EB3"/>
    <w:rsid w:val="00DD64A1"/>
    <w:rsid w:val="00DE0E1C"/>
    <w:rsid w:val="00E01D47"/>
    <w:rsid w:val="00E036BB"/>
    <w:rsid w:val="00E1117C"/>
    <w:rsid w:val="00E467AD"/>
    <w:rsid w:val="00EB3B2F"/>
    <w:rsid w:val="00EC5F96"/>
    <w:rsid w:val="00F10430"/>
    <w:rsid w:val="00F12900"/>
    <w:rsid w:val="00F81019"/>
    <w:rsid w:val="00FB79BB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F4B28-C493-4F3C-9C99-886D110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3753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375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375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75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75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5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75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58D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F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7A03"/>
  </w:style>
  <w:style w:type="paragraph" w:styleId="ae">
    <w:name w:val="footer"/>
    <w:basedOn w:val="a"/>
    <w:link w:val="af"/>
    <w:uiPriority w:val="99"/>
    <w:unhideWhenUsed/>
    <w:rsid w:val="002F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VVNGSU5BTkNFXEtsb2Noa292YUlWPC9Vc2VyTmFtZT48RGF0ZVRpbWU+MjUuMDIuMjAyMSAxNDowMDow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C42B-5976-49E1-BA28-81B5243D719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5FC6A3C-597C-4044-AA7F-C9C789E6946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AEB4AE5-C74D-46ED-B673-06D141E8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Shepelm</dc:creator>
  <dc:description>C0 - Public |j,llsaj12398**C0)knasdals|</dc:description>
  <cp:lastModifiedBy>Клочкова Ирина Вячеславовна</cp:lastModifiedBy>
  <cp:revision>3</cp:revision>
  <dcterms:created xsi:type="dcterms:W3CDTF">2024-02-21T12:00:00Z</dcterms:created>
  <dcterms:modified xsi:type="dcterms:W3CDTF">2024-02-21T12:01:00Z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8fa49f1d-4d6d-47a9-8097-146017042b1d</vt:lpwstr>
  </property>
  <property fmtid="{D5CDD505-2E9C-101B-9397-08002B2CF9AE}" pid="3" name="bjSaver">
    <vt:lpwstr>XW3v+ebzhgYGhWnEnCD9ohCcb5P1GVqP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{9573C42B-5976-49E1-BA28-81B5243D7191}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